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6D56CA" w14:textId="2E333E0A" w:rsidR="0012578B" w:rsidRPr="00C84613" w:rsidRDefault="00D7702C" w:rsidP="0012578B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Hmotnostní spektrometr LCMS</w:t>
      </w:r>
    </w:p>
    <w:p w14:paraId="15A77520" w14:textId="77777777" w:rsidR="00D9614B" w:rsidRDefault="00D9614B" w:rsidP="00C84613"/>
    <w:p w14:paraId="54451C46" w14:textId="77777777" w:rsidR="00D9614B" w:rsidRPr="007A2980" w:rsidRDefault="00D9614B" w:rsidP="00D9614B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7A5A867D" w14:textId="6ADDF589" w:rsidR="00EE3EE2" w:rsidRDefault="00D9614B" w:rsidP="00FB7215">
      <w:pPr>
        <w:pStyle w:val="Odstavecseseznamem"/>
        <w:numPr>
          <w:ilvl w:val="0"/>
          <w:numId w:val="3"/>
        </w:numPr>
        <w:tabs>
          <w:tab w:val="left" w:leader="dot" w:pos="1985"/>
        </w:tabs>
        <w:spacing w:after="200" w:line="276" w:lineRule="auto"/>
      </w:pPr>
      <w:r>
        <w:rPr>
          <w:sz w:val="24"/>
        </w:rPr>
        <w:t>1 ks</w:t>
      </w:r>
      <w:r>
        <w:rPr>
          <w:sz w:val="24"/>
        </w:rPr>
        <w:tab/>
      </w:r>
      <w:r w:rsidR="00D7702C">
        <w:rPr>
          <w:sz w:val="24"/>
        </w:rPr>
        <w:t>L</w:t>
      </w:r>
      <w:r w:rsidR="00EE3EE2">
        <w:rPr>
          <w:sz w:val="24"/>
        </w:rPr>
        <w:t>C-MS</w:t>
      </w:r>
      <w:r>
        <w:rPr>
          <w:sz w:val="24"/>
        </w:rPr>
        <w:t xml:space="preserve">, </w:t>
      </w:r>
      <w:r w:rsidR="00EE3EE2">
        <w:rPr>
          <w:sz w:val="24"/>
        </w:rPr>
        <w:t>Oddělení laboratorního komplementu, Nemocnice Most,</w:t>
      </w:r>
      <w:r>
        <w:rPr>
          <w:sz w:val="24"/>
        </w:rPr>
        <w:t xml:space="preserve"> </w:t>
      </w:r>
      <w:proofErr w:type="spellStart"/>
      <w:r>
        <w:rPr>
          <w:sz w:val="24"/>
        </w:rPr>
        <w:t>o.z</w:t>
      </w:r>
      <w:proofErr w:type="spellEnd"/>
      <w:r>
        <w:rPr>
          <w:sz w:val="24"/>
        </w:rPr>
        <w:t>.</w:t>
      </w:r>
      <w:r>
        <w:rPr>
          <w:highlight w:val="yellow"/>
        </w:rPr>
        <w:t xml:space="preserve"> </w:t>
      </w:r>
    </w:p>
    <w:p w14:paraId="7DE65A2C" w14:textId="77777777" w:rsidR="00FB7215" w:rsidRDefault="00FB7215" w:rsidP="00FB7215">
      <w:pPr>
        <w:pStyle w:val="Odstavecseseznamem"/>
        <w:tabs>
          <w:tab w:val="left" w:leader="dot" w:pos="1985"/>
        </w:tabs>
        <w:spacing w:after="200" w:line="276" w:lineRule="auto"/>
      </w:pPr>
    </w:p>
    <w:p w14:paraId="091E586D" w14:textId="7FA22072" w:rsidR="00D9614B" w:rsidRPr="00EE3EE2" w:rsidRDefault="00D7702C" w:rsidP="00C84613">
      <w:pPr>
        <w:rPr>
          <w:b/>
          <w:sz w:val="32"/>
          <w:u w:val="single"/>
        </w:rPr>
      </w:pPr>
      <w:r>
        <w:rPr>
          <w:b/>
          <w:sz w:val="32"/>
          <w:u w:val="single"/>
        </w:rPr>
        <w:t>L</w:t>
      </w:r>
      <w:r w:rsidR="007113A8">
        <w:rPr>
          <w:b/>
          <w:sz w:val="32"/>
          <w:u w:val="single"/>
        </w:rPr>
        <w:t xml:space="preserve">C-MS, OLK Nemocnice Most, </w:t>
      </w:r>
      <w:proofErr w:type="spellStart"/>
      <w:r w:rsidR="007113A8">
        <w:rPr>
          <w:b/>
          <w:sz w:val="32"/>
          <w:u w:val="single"/>
        </w:rPr>
        <w:t>o.z</w:t>
      </w:r>
      <w:proofErr w:type="spellEnd"/>
      <w:r w:rsidR="007113A8">
        <w:rPr>
          <w:b/>
          <w:sz w:val="32"/>
          <w:u w:val="single"/>
        </w:rPr>
        <w:t>.</w:t>
      </w:r>
      <w:r w:rsidR="00EE3EE2">
        <w:rPr>
          <w:b/>
          <w:sz w:val="32"/>
          <w:u w:val="single"/>
        </w:rPr>
        <w:t>:</w:t>
      </w:r>
    </w:p>
    <w:p w14:paraId="6C330C9C" w14:textId="77777777" w:rsidR="00D9614B" w:rsidRDefault="00D9614B" w:rsidP="00D9614B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09C3A80F" w14:textId="5AEF683D" w:rsidR="00D7702C" w:rsidRDefault="00D7702C" w:rsidP="00D7702C">
      <w:pPr>
        <w:pStyle w:val="Odstavecseseznamem"/>
        <w:numPr>
          <w:ilvl w:val="0"/>
          <w:numId w:val="21"/>
        </w:numPr>
        <w:rPr>
          <w:sz w:val="24"/>
        </w:rPr>
      </w:pPr>
      <w:r w:rsidRPr="00D7702C">
        <w:rPr>
          <w:sz w:val="24"/>
        </w:rPr>
        <w:t>Hmotnostního spektrometru pro stopovou kvantifikaci látek včetně příslušenství podle níže uvedené technické specifikace</w:t>
      </w:r>
    </w:p>
    <w:p w14:paraId="72E46D3B" w14:textId="77777777" w:rsidR="00D7702C" w:rsidRPr="00D7702C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D7702C">
        <w:rPr>
          <w:b/>
          <w:sz w:val="24"/>
        </w:rPr>
        <w:t>Hmotnostní spektrometr</w:t>
      </w:r>
    </w:p>
    <w:p w14:paraId="403F7488" w14:textId="4AA16501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Hmotnostní spektrometr typu trojitého kva</w:t>
      </w:r>
      <w:r>
        <w:rPr>
          <w:sz w:val="24"/>
        </w:rPr>
        <w:t>drupólu</w:t>
      </w:r>
    </w:p>
    <w:p w14:paraId="5D66683C" w14:textId="7B4FE471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Nastavení izolačního okna minimálně od 0,4 Da (FWHM) na prvním i třet</w:t>
      </w:r>
      <w:r>
        <w:rPr>
          <w:sz w:val="24"/>
        </w:rPr>
        <w:t>ím stupni kvadrupólového filtru</w:t>
      </w:r>
    </w:p>
    <w:p w14:paraId="3CB9B60A" w14:textId="5B5B344B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Umožňuje připojení vysokoúčin</w:t>
      </w:r>
      <w:r>
        <w:rPr>
          <w:sz w:val="24"/>
        </w:rPr>
        <w:t>ného kapalinového chromatografu</w:t>
      </w:r>
      <w:r w:rsidRPr="00D7702C">
        <w:rPr>
          <w:sz w:val="24"/>
        </w:rPr>
        <w:t xml:space="preserve"> s ov</w:t>
      </w:r>
      <w:r>
        <w:rPr>
          <w:sz w:val="24"/>
        </w:rPr>
        <w:t>ládáním pomocí jednoho software</w:t>
      </w:r>
    </w:p>
    <w:p w14:paraId="3B897B38" w14:textId="534DF782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Rozs</w:t>
      </w:r>
      <w:r>
        <w:rPr>
          <w:sz w:val="24"/>
        </w:rPr>
        <w:t>ah hmot minimálně 2 – 3 000 m/z</w:t>
      </w:r>
    </w:p>
    <w:p w14:paraId="2448E82A" w14:textId="635C9F9A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Rychlost </w:t>
      </w:r>
      <w:proofErr w:type="spellStart"/>
      <w:r>
        <w:rPr>
          <w:sz w:val="24"/>
        </w:rPr>
        <w:t>skenu</w:t>
      </w:r>
      <w:proofErr w:type="spellEnd"/>
      <w:r>
        <w:rPr>
          <w:sz w:val="24"/>
        </w:rPr>
        <w:t xml:space="preserve"> alespoň 15 000 </w:t>
      </w:r>
      <w:proofErr w:type="spellStart"/>
      <w:r>
        <w:rPr>
          <w:sz w:val="24"/>
        </w:rPr>
        <w:t>amu</w:t>
      </w:r>
      <w:proofErr w:type="spellEnd"/>
      <w:r>
        <w:rPr>
          <w:sz w:val="24"/>
        </w:rPr>
        <w:t>/s</w:t>
      </w:r>
    </w:p>
    <w:p w14:paraId="1BFF5E6A" w14:textId="0514D5CC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Minimálně 600 „paralelně“ sled</w:t>
      </w:r>
      <w:r>
        <w:rPr>
          <w:sz w:val="24"/>
        </w:rPr>
        <w:t>ovaných přechodů v jednom cyklu</w:t>
      </w:r>
    </w:p>
    <w:p w14:paraId="2ED5C31A" w14:textId="43EAED57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Vysoká citlivost v pozitivním módu ion</w:t>
      </w:r>
      <w:r>
        <w:rPr>
          <w:sz w:val="24"/>
        </w:rPr>
        <w:t>izace: poměr signálu k šumu minimálně</w:t>
      </w:r>
      <w:r w:rsidRPr="00D7702C">
        <w:rPr>
          <w:sz w:val="24"/>
        </w:rPr>
        <w:t xml:space="preserve"> 150 000:1 při ná</w:t>
      </w:r>
      <w:r>
        <w:rPr>
          <w:sz w:val="24"/>
        </w:rPr>
        <w:t xml:space="preserve">střiku 1 </w:t>
      </w:r>
      <w:proofErr w:type="spellStart"/>
      <w:r>
        <w:rPr>
          <w:sz w:val="24"/>
        </w:rPr>
        <w:t>pg</w:t>
      </w:r>
      <w:proofErr w:type="spellEnd"/>
      <w:r>
        <w:rPr>
          <w:sz w:val="24"/>
        </w:rPr>
        <w:t xml:space="preserve"> reserpinu na kolonu</w:t>
      </w:r>
    </w:p>
    <w:p w14:paraId="59AA97EE" w14:textId="3F06D567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Přepínání mezi snímáním pozitivně a negativn</w:t>
      </w:r>
      <w:r>
        <w:rPr>
          <w:sz w:val="24"/>
        </w:rPr>
        <w:t>ě nabitých iontů maximálně 5 </w:t>
      </w:r>
      <w:proofErr w:type="spellStart"/>
      <w:r>
        <w:rPr>
          <w:sz w:val="24"/>
        </w:rPr>
        <w:t>ms</w:t>
      </w:r>
      <w:proofErr w:type="spellEnd"/>
    </w:p>
    <w:p w14:paraId="00937D5A" w14:textId="77777777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Robustní ortogonální iontový zdroj typu elektrosprej (ESI) </w:t>
      </w:r>
    </w:p>
    <w:p w14:paraId="353C8AC9" w14:textId="1AABEDD2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Čištění vstupu do iontového zdroje bez přerušení vakua </w:t>
      </w:r>
      <w:r>
        <w:rPr>
          <w:sz w:val="24"/>
        </w:rPr>
        <w:t>s vestavěným izolačním ventilem</w:t>
      </w:r>
    </w:p>
    <w:p w14:paraId="6EA5177C" w14:textId="1AC72B56" w:rsidR="00D7702C" w:rsidRPr="00D7702C" w:rsidRDefault="00D7702C" w:rsidP="00D7702C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Vakuové čerpadlo (vakuová čerpadla) potřebné(á) pro zajištění funkčnosti s</w:t>
      </w:r>
      <w:r w:rsidR="005311E1">
        <w:rPr>
          <w:sz w:val="24"/>
        </w:rPr>
        <w:t>troje je/jsou</w:t>
      </w:r>
      <w:r>
        <w:rPr>
          <w:sz w:val="24"/>
        </w:rPr>
        <w:t xml:space="preserve"> součástí nabídky</w:t>
      </w:r>
    </w:p>
    <w:p w14:paraId="541666C7" w14:textId="77777777" w:rsidR="005311E1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Generátor dusíku čistoty alespoň 99</w:t>
      </w:r>
      <w:r w:rsidR="005311E1">
        <w:rPr>
          <w:sz w:val="24"/>
        </w:rPr>
        <w:t xml:space="preserve"> % a s výkonem alespoň 30 l/min</w:t>
      </w:r>
    </w:p>
    <w:p w14:paraId="0FC7AECB" w14:textId="5EE2CEB5" w:rsid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5311E1">
        <w:rPr>
          <w:sz w:val="24"/>
        </w:rPr>
        <w:t xml:space="preserve">Dostačující </w:t>
      </w:r>
      <w:proofErr w:type="gramStart"/>
      <w:r w:rsidRPr="005311E1">
        <w:rPr>
          <w:sz w:val="24"/>
        </w:rPr>
        <w:t>UPS</w:t>
      </w:r>
      <w:r>
        <w:rPr>
          <w:sz w:val="24"/>
        </w:rPr>
        <w:t xml:space="preserve"> - d</w:t>
      </w:r>
      <w:r w:rsidRPr="005311E1">
        <w:rPr>
          <w:sz w:val="24"/>
        </w:rPr>
        <w:t>oba</w:t>
      </w:r>
      <w:proofErr w:type="gramEnd"/>
      <w:r w:rsidRPr="005311E1">
        <w:rPr>
          <w:sz w:val="24"/>
        </w:rPr>
        <w:t xml:space="preserve"> zálohy min. 5 minut při plném zatížení</w:t>
      </w:r>
    </w:p>
    <w:p w14:paraId="3E20E9E5" w14:textId="77777777" w:rsidR="005311E1" w:rsidRPr="005311E1" w:rsidRDefault="005311E1" w:rsidP="005311E1">
      <w:pPr>
        <w:pStyle w:val="Odstavecseseznamem"/>
        <w:ind w:left="1440"/>
        <w:rPr>
          <w:sz w:val="24"/>
        </w:rPr>
      </w:pPr>
    </w:p>
    <w:p w14:paraId="7A8956CB" w14:textId="77777777" w:rsidR="00D7702C" w:rsidRPr="005311E1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5311E1">
        <w:rPr>
          <w:b/>
          <w:sz w:val="24"/>
        </w:rPr>
        <w:t>Vysokoúčinný kapalinový chromatograf</w:t>
      </w:r>
    </w:p>
    <w:p w14:paraId="01D39AAB" w14:textId="663C40FD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Systém umožňující práci s kolon</w:t>
      </w:r>
      <w:r w:rsidR="005311E1">
        <w:rPr>
          <w:sz w:val="24"/>
        </w:rPr>
        <w:t>ami naplněnými částicemi ˂ 2 µm</w:t>
      </w:r>
    </w:p>
    <w:p w14:paraId="2DE13B68" w14:textId="076AFF4B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Tlakový</w:t>
      </w:r>
      <w:r w:rsidR="005311E1">
        <w:rPr>
          <w:sz w:val="24"/>
        </w:rPr>
        <w:t xml:space="preserve"> limit systému ≥ 100 </w:t>
      </w:r>
      <w:proofErr w:type="spellStart"/>
      <w:r w:rsidR="005311E1">
        <w:rPr>
          <w:sz w:val="24"/>
        </w:rPr>
        <w:t>MPa</w:t>
      </w:r>
      <w:proofErr w:type="spellEnd"/>
    </w:p>
    <w:p w14:paraId="34B0E1D8" w14:textId="1529F614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Senzory na únik kapaliny</w:t>
      </w:r>
    </w:p>
    <w:p w14:paraId="00D4FCE1" w14:textId="663B01CE" w:rsid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Bio-inertní provedení</w:t>
      </w:r>
    </w:p>
    <w:p w14:paraId="5B29AE8B" w14:textId="77777777" w:rsidR="005311E1" w:rsidRPr="00D7702C" w:rsidRDefault="005311E1" w:rsidP="005311E1">
      <w:pPr>
        <w:pStyle w:val="Odstavecseseznamem"/>
        <w:ind w:left="1440"/>
        <w:rPr>
          <w:sz w:val="24"/>
        </w:rPr>
      </w:pPr>
    </w:p>
    <w:p w14:paraId="05F5FC50" w14:textId="77777777" w:rsidR="00D7702C" w:rsidRPr="005311E1" w:rsidRDefault="00D7702C" w:rsidP="005311E1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5311E1">
        <w:rPr>
          <w:b/>
          <w:sz w:val="24"/>
        </w:rPr>
        <w:t>Čerpadlo mobilní fáze</w:t>
      </w:r>
    </w:p>
    <w:p w14:paraId="48DD41DC" w14:textId="22AF9987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Čerpadlo mobilní fáze s možností tvorby </w:t>
      </w:r>
      <w:proofErr w:type="spellStart"/>
      <w:r w:rsidRPr="00D7702C">
        <w:rPr>
          <w:sz w:val="24"/>
        </w:rPr>
        <w:t>kvarte</w:t>
      </w:r>
      <w:r w:rsidR="005311E1">
        <w:rPr>
          <w:sz w:val="24"/>
        </w:rPr>
        <w:t>rnárního</w:t>
      </w:r>
      <w:proofErr w:type="spellEnd"/>
      <w:r w:rsidR="005311E1">
        <w:rPr>
          <w:sz w:val="24"/>
        </w:rPr>
        <w:t xml:space="preserve"> nízkotlakého gradientu</w:t>
      </w:r>
    </w:p>
    <w:p w14:paraId="6B346E1E" w14:textId="616D2968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lastRenderedPageBreak/>
        <w:t xml:space="preserve">Tlakový limit minimálně 100 </w:t>
      </w:r>
      <w:proofErr w:type="spellStart"/>
      <w:r>
        <w:rPr>
          <w:sz w:val="24"/>
        </w:rPr>
        <w:t>MPa</w:t>
      </w:r>
      <w:proofErr w:type="spellEnd"/>
    </w:p>
    <w:p w14:paraId="557163A4" w14:textId="5E009A7D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Minimalizovaný mrtvý objem</w:t>
      </w:r>
    </w:p>
    <w:p w14:paraId="7A087666" w14:textId="4BCFD44F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Rozsah průtoků mini</w:t>
      </w:r>
      <w:r w:rsidR="005311E1">
        <w:rPr>
          <w:sz w:val="24"/>
        </w:rPr>
        <w:t xml:space="preserve">málně 0,001 – 8,00 </w:t>
      </w:r>
      <w:proofErr w:type="spellStart"/>
      <w:r w:rsidR="005311E1">
        <w:rPr>
          <w:sz w:val="24"/>
        </w:rPr>
        <w:t>mL</w:t>
      </w:r>
      <w:proofErr w:type="spellEnd"/>
      <w:r w:rsidR="005311E1">
        <w:rPr>
          <w:sz w:val="24"/>
        </w:rPr>
        <w:t>/min</w:t>
      </w:r>
    </w:p>
    <w:p w14:paraId="31B30F82" w14:textId="40B3EF3E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 xml:space="preserve">Přesnost nastavení </w:t>
      </w:r>
      <w:r w:rsidR="00D7702C" w:rsidRPr="00D7702C">
        <w:rPr>
          <w:sz w:val="24"/>
        </w:rPr>
        <w:t xml:space="preserve">průtoku ± 0,1%  </w:t>
      </w:r>
    </w:p>
    <w:p w14:paraId="3D66A9CC" w14:textId="77777777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Opakovatelnost průtokové rychlosti lepší než </w:t>
      </w:r>
      <w:proofErr w:type="gramStart"/>
      <w:r w:rsidRPr="00D7702C">
        <w:rPr>
          <w:sz w:val="24"/>
        </w:rPr>
        <w:t>0,5%</w:t>
      </w:r>
      <w:proofErr w:type="gramEnd"/>
      <w:r w:rsidRPr="00D7702C">
        <w:rPr>
          <w:sz w:val="24"/>
        </w:rPr>
        <w:t xml:space="preserve"> RSD</w:t>
      </w:r>
    </w:p>
    <w:p w14:paraId="268CBA19" w14:textId="06A51919" w:rsidR="00D7702C" w:rsidRPr="00D7702C" w:rsidRDefault="005311E1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Musí umožňovat tvorbu</w:t>
      </w:r>
      <w:r w:rsidR="00D7702C" w:rsidRPr="00D7702C">
        <w:rPr>
          <w:sz w:val="24"/>
        </w:rPr>
        <w:t xml:space="preserve"> gradientových profilů: minimálně lineární, konvex</w:t>
      </w:r>
      <w:r>
        <w:rPr>
          <w:sz w:val="24"/>
        </w:rPr>
        <w:t>ní, konkávní a skokový gradient</w:t>
      </w:r>
    </w:p>
    <w:p w14:paraId="7FCC1364" w14:textId="2259D36B" w:rsidR="00D7702C" w:rsidRPr="00D7702C" w:rsidRDefault="00D7702C" w:rsidP="005311E1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Vestavěný vakuový odplyňovač mobilních fá</w:t>
      </w:r>
      <w:r w:rsidR="005311E1">
        <w:rPr>
          <w:sz w:val="24"/>
        </w:rPr>
        <w:t>zí</w:t>
      </w:r>
    </w:p>
    <w:p w14:paraId="5310DA04" w14:textId="133FA6A9" w:rsidR="00D7702C" w:rsidRDefault="00313B2A" w:rsidP="005311E1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Rozsah pH minimálně 2–12</w:t>
      </w:r>
    </w:p>
    <w:p w14:paraId="6B106E95" w14:textId="77777777" w:rsidR="005311E1" w:rsidRPr="00D7702C" w:rsidRDefault="005311E1" w:rsidP="005311E1">
      <w:pPr>
        <w:pStyle w:val="Odstavecseseznamem"/>
        <w:ind w:left="1440"/>
        <w:rPr>
          <w:sz w:val="24"/>
        </w:rPr>
      </w:pPr>
    </w:p>
    <w:p w14:paraId="48889A81" w14:textId="77777777" w:rsidR="00D7702C" w:rsidRPr="00313B2A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313B2A">
        <w:rPr>
          <w:b/>
          <w:sz w:val="24"/>
        </w:rPr>
        <w:t>Automatický dávkovač vzorků</w:t>
      </w:r>
    </w:p>
    <w:p w14:paraId="3B9C128B" w14:textId="230D1AD2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Automatický dávkovač</w:t>
      </w:r>
      <w:r w:rsidR="00313B2A">
        <w:rPr>
          <w:sz w:val="24"/>
        </w:rPr>
        <w:t xml:space="preserve"> typu FTN (</w:t>
      </w:r>
      <w:proofErr w:type="spellStart"/>
      <w:r w:rsidR="00313B2A">
        <w:rPr>
          <w:sz w:val="24"/>
        </w:rPr>
        <w:t>flow</w:t>
      </w:r>
      <w:proofErr w:type="spellEnd"/>
      <w:r w:rsidR="00313B2A">
        <w:rPr>
          <w:sz w:val="24"/>
        </w:rPr>
        <w:t xml:space="preserve"> </w:t>
      </w:r>
      <w:proofErr w:type="spellStart"/>
      <w:r w:rsidR="00313B2A">
        <w:rPr>
          <w:sz w:val="24"/>
        </w:rPr>
        <w:t>through</w:t>
      </w:r>
      <w:proofErr w:type="spellEnd"/>
      <w:r w:rsidR="00313B2A">
        <w:rPr>
          <w:sz w:val="24"/>
        </w:rPr>
        <w:t xml:space="preserve"> </w:t>
      </w:r>
      <w:proofErr w:type="spellStart"/>
      <w:r w:rsidR="00313B2A">
        <w:rPr>
          <w:sz w:val="24"/>
        </w:rPr>
        <w:t>needle</w:t>
      </w:r>
      <w:proofErr w:type="spellEnd"/>
      <w:r w:rsidR="00313B2A">
        <w:rPr>
          <w:sz w:val="24"/>
        </w:rPr>
        <w:t>)</w:t>
      </w:r>
    </w:p>
    <w:p w14:paraId="6D802381" w14:textId="2587E31A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Objem nástřik</w:t>
      </w:r>
      <w:r w:rsidR="00313B2A">
        <w:rPr>
          <w:sz w:val="24"/>
        </w:rPr>
        <w:t>u v rozsahu minimálně 0,01 – 20,0 µL</w:t>
      </w:r>
    </w:p>
    <w:p w14:paraId="67DEF0DD" w14:textId="57FA3EE8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Kapacita dávkovače minimálně 200 poz</w:t>
      </w:r>
      <w:r w:rsidR="00313B2A">
        <w:rPr>
          <w:sz w:val="24"/>
        </w:rPr>
        <w:t xml:space="preserve">ic pro </w:t>
      </w:r>
      <w:proofErr w:type="spellStart"/>
      <w:r w:rsidR="00313B2A">
        <w:rPr>
          <w:sz w:val="24"/>
        </w:rPr>
        <w:t>vialky</w:t>
      </w:r>
      <w:proofErr w:type="spellEnd"/>
      <w:r w:rsidR="00313B2A">
        <w:rPr>
          <w:sz w:val="24"/>
        </w:rPr>
        <w:t xml:space="preserve"> o objemu 1,5 - 2 ml</w:t>
      </w:r>
    </w:p>
    <w:p w14:paraId="6ECB48CA" w14:textId="137AA8E4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Tepelné </w:t>
      </w:r>
      <w:proofErr w:type="spellStart"/>
      <w:r w:rsidRPr="00D7702C">
        <w:rPr>
          <w:sz w:val="24"/>
        </w:rPr>
        <w:t>termostatování</w:t>
      </w:r>
      <w:proofErr w:type="spellEnd"/>
      <w:r w:rsidRPr="00D7702C">
        <w:rPr>
          <w:sz w:val="24"/>
        </w:rPr>
        <w:t xml:space="preserve"> vzorků v rozs</w:t>
      </w:r>
      <w:r w:rsidR="00313B2A">
        <w:rPr>
          <w:sz w:val="24"/>
        </w:rPr>
        <w:t>ahu minimálně + 5 °C až + 40 °C</w:t>
      </w:r>
    </w:p>
    <w:p w14:paraId="07B46CEA" w14:textId="22B0C144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Přenos me</w:t>
      </w:r>
      <w:r w:rsidR="00313B2A">
        <w:rPr>
          <w:sz w:val="24"/>
        </w:rPr>
        <w:t>zi vzorky (</w:t>
      </w:r>
      <w:proofErr w:type="spellStart"/>
      <w:r w:rsidR="00313B2A">
        <w:rPr>
          <w:sz w:val="24"/>
        </w:rPr>
        <w:t>carryover</w:t>
      </w:r>
      <w:proofErr w:type="spellEnd"/>
      <w:r w:rsidR="00313B2A">
        <w:rPr>
          <w:sz w:val="24"/>
        </w:rPr>
        <w:t xml:space="preserve">) </w:t>
      </w:r>
      <w:proofErr w:type="gramStart"/>
      <w:r w:rsidR="00313B2A">
        <w:rPr>
          <w:sz w:val="24"/>
        </w:rPr>
        <w:t>&lt; 0,004</w:t>
      </w:r>
      <w:proofErr w:type="gramEnd"/>
      <w:r w:rsidR="00313B2A">
        <w:rPr>
          <w:sz w:val="24"/>
        </w:rPr>
        <w:t xml:space="preserve"> %</w:t>
      </w:r>
    </w:p>
    <w:p w14:paraId="2FC3067B" w14:textId="16C5623E" w:rsidR="00D7702C" w:rsidRP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Dávkovací čas </w:t>
      </w:r>
      <w:proofErr w:type="spellStart"/>
      <w:r w:rsidRPr="00D7702C">
        <w:rPr>
          <w:sz w:val="24"/>
        </w:rPr>
        <w:t>sampleru</w:t>
      </w:r>
      <w:proofErr w:type="spellEnd"/>
      <w:r w:rsidRPr="00D7702C">
        <w:rPr>
          <w:sz w:val="24"/>
        </w:rPr>
        <w:t xml:space="preserve"> </w:t>
      </w:r>
      <w:r w:rsidR="00313B2A">
        <w:rPr>
          <w:sz w:val="24"/>
        </w:rPr>
        <w:t>méně než</w:t>
      </w:r>
      <w:r w:rsidRPr="00D7702C">
        <w:rPr>
          <w:sz w:val="24"/>
        </w:rPr>
        <w:t xml:space="preserve"> </w:t>
      </w:r>
      <w:proofErr w:type="gramStart"/>
      <w:r w:rsidRPr="00D7702C">
        <w:rPr>
          <w:sz w:val="24"/>
        </w:rPr>
        <w:t>8s</w:t>
      </w:r>
      <w:proofErr w:type="gramEnd"/>
    </w:p>
    <w:p w14:paraId="67DC5C5F" w14:textId="6F0EFE4A" w:rsidR="00D7702C" w:rsidRDefault="00D7702C" w:rsidP="00313B2A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Opakovatelnost nástřiku vyjádřená jako RSD plochy píku pr</w:t>
      </w:r>
      <w:r w:rsidR="00313B2A">
        <w:rPr>
          <w:sz w:val="24"/>
        </w:rPr>
        <w:t xml:space="preserve">o nástřik 1 µL kofeinu </w:t>
      </w:r>
      <w:proofErr w:type="gramStart"/>
      <w:r w:rsidR="00313B2A">
        <w:rPr>
          <w:sz w:val="24"/>
        </w:rPr>
        <w:t>&lt; 0</w:t>
      </w:r>
      <w:proofErr w:type="gramEnd"/>
      <w:r w:rsidR="00313B2A">
        <w:rPr>
          <w:sz w:val="24"/>
        </w:rPr>
        <w:t>,25 %</w:t>
      </w:r>
    </w:p>
    <w:p w14:paraId="2D3E4B41" w14:textId="77777777" w:rsidR="00313B2A" w:rsidRPr="00D7702C" w:rsidRDefault="00313B2A" w:rsidP="00313B2A">
      <w:pPr>
        <w:pStyle w:val="Odstavecseseznamem"/>
        <w:ind w:left="1440"/>
        <w:rPr>
          <w:sz w:val="24"/>
        </w:rPr>
      </w:pPr>
    </w:p>
    <w:p w14:paraId="0BD0917D" w14:textId="77777777" w:rsidR="00D7702C" w:rsidRPr="00313B2A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313B2A">
        <w:rPr>
          <w:b/>
          <w:sz w:val="24"/>
        </w:rPr>
        <w:t>Kolonový termostat a příslušenství</w:t>
      </w:r>
    </w:p>
    <w:p w14:paraId="5B6A2E3E" w14:textId="0D308642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Kolonový termostat minimálně pro 2 kolony o délce mini</w:t>
      </w:r>
      <w:r w:rsidR="007F63A7">
        <w:rPr>
          <w:sz w:val="24"/>
        </w:rPr>
        <w:t xml:space="preserve">málně 250 mm, včetně </w:t>
      </w:r>
      <w:proofErr w:type="spellStart"/>
      <w:r w:rsidR="007F63A7">
        <w:rPr>
          <w:sz w:val="24"/>
        </w:rPr>
        <w:t>předkolony</w:t>
      </w:r>
      <w:proofErr w:type="spellEnd"/>
    </w:p>
    <w:p w14:paraId="137CE574" w14:textId="783C7CD9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Minimalizovaná délka kapiláry pro spojení s do</w:t>
      </w:r>
      <w:r w:rsidR="007F63A7">
        <w:rPr>
          <w:sz w:val="24"/>
        </w:rPr>
        <w:t>daným hmotnostním spektrometrem</w:t>
      </w:r>
    </w:p>
    <w:p w14:paraId="397B6051" w14:textId="77777777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Rozsah teplot alespoň v rozsahu +5 </w:t>
      </w:r>
      <w:proofErr w:type="gramStart"/>
      <w:r w:rsidRPr="00D7702C">
        <w:rPr>
          <w:sz w:val="24"/>
        </w:rPr>
        <w:t>až  +</w:t>
      </w:r>
      <w:proofErr w:type="gramEnd"/>
      <w:r w:rsidRPr="00D7702C">
        <w:rPr>
          <w:sz w:val="24"/>
        </w:rPr>
        <w:t>120 °C při teplotě okolí 18°C</w:t>
      </w:r>
    </w:p>
    <w:p w14:paraId="4D2AE0B6" w14:textId="438E892B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proofErr w:type="spellStart"/>
      <w:r w:rsidRPr="00D7702C">
        <w:rPr>
          <w:sz w:val="24"/>
        </w:rPr>
        <w:t>termostatování</w:t>
      </w:r>
      <w:proofErr w:type="spellEnd"/>
      <w:r w:rsidRPr="00D7702C">
        <w:rPr>
          <w:sz w:val="24"/>
        </w:rPr>
        <w:t xml:space="preserve"> kolon ve dvou módech (</w:t>
      </w:r>
      <w:proofErr w:type="spellStart"/>
      <w:r w:rsidRPr="00D7702C">
        <w:rPr>
          <w:sz w:val="24"/>
        </w:rPr>
        <w:t>still</w:t>
      </w:r>
      <w:proofErr w:type="spellEnd"/>
      <w:r w:rsidRPr="00D7702C">
        <w:rPr>
          <w:sz w:val="24"/>
        </w:rPr>
        <w:t xml:space="preserve"> air, </w:t>
      </w:r>
      <w:proofErr w:type="spellStart"/>
      <w:r w:rsidRPr="00D7702C">
        <w:rPr>
          <w:sz w:val="24"/>
        </w:rPr>
        <w:t>forced</w:t>
      </w:r>
      <w:proofErr w:type="spellEnd"/>
      <w:r w:rsidRPr="00D7702C">
        <w:rPr>
          <w:sz w:val="24"/>
        </w:rPr>
        <w:t xml:space="preserve"> air</w:t>
      </w:r>
      <w:r w:rsidR="007F63A7">
        <w:rPr>
          <w:sz w:val="24"/>
        </w:rPr>
        <w:t>)</w:t>
      </w:r>
    </w:p>
    <w:p w14:paraId="00FB856E" w14:textId="77777777" w:rsidR="00D7702C" w:rsidRP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Aktivní </w:t>
      </w:r>
      <w:proofErr w:type="spellStart"/>
      <w:r w:rsidRPr="00D7702C">
        <w:rPr>
          <w:sz w:val="24"/>
        </w:rPr>
        <w:t>předohřev</w:t>
      </w:r>
      <w:proofErr w:type="spellEnd"/>
    </w:p>
    <w:p w14:paraId="4C3A823C" w14:textId="77777777" w:rsidR="00D7702C" w:rsidRDefault="00D7702C" w:rsidP="007F63A7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Chlazení za kolonou</w:t>
      </w:r>
    </w:p>
    <w:p w14:paraId="4E3105AB" w14:textId="77777777" w:rsidR="007F63A7" w:rsidRPr="00D7702C" w:rsidRDefault="007F63A7" w:rsidP="007F63A7">
      <w:pPr>
        <w:pStyle w:val="Odstavecseseznamem"/>
        <w:ind w:left="1440"/>
        <w:rPr>
          <w:sz w:val="24"/>
        </w:rPr>
      </w:pPr>
    </w:p>
    <w:p w14:paraId="7BA31741" w14:textId="77777777" w:rsidR="00D7702C" w:rsidRPr="007F63A7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7F63A7">
        <w:rPr>
          <w:b/>
          <w:sz w:val="24"/>
        </w:rPr>
        <w:t>DAD detektor</w:t>
      </w:r>
    </w:p>
    <w:p w14:paraId="3AC00DA7" w14:textId="2AA2369F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 xml:space="preserve">Detektor typu DAD s rozsahem vlnových délek </w:t>
      </w:r>
      <w:r w:rsidR="008130D4">
        <w:rPr>
          <w:sz w:val="24"/>
        </w:rPr>
        <w:t xml:space="preserve">minimálně </w:t>
      </w:r>
      <w:proofErr w:type="gramStart"/>
      <w:r w:rsidR="008130D4">
        <w:rPr>
          <w:sz w:val="24"/>
        </w:rPr>
        <w:t>200 - 800</w:t>
      </w:r>
      <w:proofErr w:type="gramEnd"/>
      <w:r w:rsidR="008130D4">
        <w:rPr>
          <w:sz w:val="24"/>
        </w:rPr>
        <w:t xml:space="preserve"> </w:t>
      </w:r>
      <w:proofErr w:type="spellStart"/>
      <w:r w:rsidR="008130D4">
        <w:rPr>
          <w:sz w:val="24"/>
        </w:rPr>
        <w:t>nm</w:t>
      </w:r>
      <w:proofErr w:type="spellEnd"/>
    </w:p>
    <w:p w14:paraId="74D88F04" w14:textId="77777777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Minimálně 1024 fotodiod</w:t>
      </w:r>
    </w:p>
    <w:p w14:paraId="32F37401" w14:textId="0F7B7D6D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Přesnost nast</w:t>
      </w:r>
      <w:r w:rsidR="008130D4">
        <w:rPr>
          <w:sz w:val="24"/>
        </w:rPr>
        <w:t xml:space="preserve">avení vlnové délky minimálně 1 </w:t>
      </w:r>
      <w:proofErr w:type="spellStart"/>
      <w:r w:rsidR="008130D4">
        <w:rPr>
          <w:sz w:val="24"/>
        </w:rPr>
        <w:t>nm</w:t>
      </w:r>
      <w:proofErr w:type="spellEnd"/>
    </w:p>
    <w:p w14:paraId="40B62567" w14:textId="6E4C6E69" w:rsidR="00D7702C" w:rsidRPr="00D7702C" w:rsidRDefault="008130D4" w:rsidP="008130D4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Rychlost sběru dat minimálně</w:t>
      </w:r>
      <w:r w:rsidR="00D7702C" w:rsidRPr="00D7702C">
        <w:rPr>
          <w:sz w:val="24"/>
        </w:rPr>
        <w:t xml:space="preserve"> </w:t>
      </w:r>
      <w:r>
        <w:rPr>
          <w:sz w:val="24"/>
        </w:rPr>
        <w:t>250 Hz</w:t>
      </w:r>
    </w:p>
    <w:p w14:paraId="26C5AE7F" w14:textId="58D2E38D" w:rsidR="00D7702C" w:rsidRPr="00D7702C" w:rsidRDefault="008130D4" w:rsidP="008130D4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 xml:space="preserve">Analytická cela o objemu maximálně 13 </w:t>
      </w:r>
      <w:proofErr w:type="spellStart"/>
      <w:r>
        <w:rPr>
          <w:sz w:val="24"/>
        </w:rPr>
        <w:t>ul</w:t>
      </w:r>
      <w:proofErr w:type="spellEnd"/>
      <w:r>
        <w:rPr>
          <w:sz w:val="24"/>
        </w:rPr>
        <w:t xml:space="preserve">, délka optické dráhy </w:t>
      </w:r>
      <w:r w:rsidR="00D7702C" w:rsidRPr="00D7702C">
        <w:rPr>
          <w:sz w:val="24"/>
        </w:rPr>
        <w:t>10 mm</w:t>
      </w:r>
    </w:p>
    <w:p w14:paraId="08C3FBF5" w14:textId="28CA0DFC" w:rsidR="00D7702C" w:rsidRDefault="008130D4" w:rsidP="008130D4">
      <w:pPr>
        <w:pStyle w:val="Odstavecseseznamem"/>
        <w:numPr>
          <w:ilvl w:val="1"/>
          <w:numId w:val="21"/>
        </w:numPr>
        <w:rPr>
          <w:sz w:val="24"/>
        </w:rPr>
      </w:pPr>
      <w:r>
        <w:rPr>
          <w:sz w:val="24"/>
        </w:rPr>
        <w:t>K</w:t>
      </w:r>
      <w:r w:rsidR="00D7702C" w:rsidRPr="00D7702C">
        <w:rPr>
          <w:sz w:val="24"/>
        </w:rPr>
        <w:t>olony, spojovací materiál, filtry apod</w:t>
      </w:r>
      <w:r>
        <w:rPr>
          <w:sz w:val="24"/>
        </w:rPr>
        <w:t>. materiál</w:t>
      </w:r>
      <w:r w:rsidR="00D7702C" w:rsidRPr="00D7702C">
        <w:rPr>
          <w:sz w:val="24"/>
        </w:rPr>
        <w:t xml:space="preserve"> na 2 roky pr</w:t>
      </w:r>
      <w:r>
        <w:rPr>
          <w:sz w:val="24"/>
        </w:rPr>
        <w:t>ovozu (po dobu záruky) součástí dodávky</w:t>
      </w:r>
    </w:p>
    <w:p w14:paraId="2D707A3B" w14:textId="77777777" w:rsidR="008130D4" w:rsidRPr="00D7702C" w:rsidRDefault="008130D4" w:rsidP="008130D4">
      <w:pPr>
        <w:pStyle w:val="Odstavecseseznamem"/>
        <w:ind w:left="1440"/>
        <w:rPr>
          <w:sz w:val="24"/>
        </w:rPr>
      </w:pPr>
    </w:p>
    <w:p w14:paraId="61A593DC" w14:textId="77777777" w:rsidR="00D7702C" w:rsidRPr="008130D4" w:rsidRDefault="00D7702C" w:rsidP="00D7702C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8130D4">
        <w:rPr>
          <w:b/>
          <w:sz w:val="24"/>
        </w:rPr>
        <w:t>Software a ovládací počítač s monitorem</w:t>
      </w:r>
    </w:p>
    <w:p w14:paraId="6BEFFCD4" w14:textId="77777777" w:rsidR="008130D4" w:rsidRDefault="00D7702C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D7702C">
        <w:rPr>
          <w:sz w:val="24"/>
        </w:rPr>
        <w:t>Počítač s výkonem postačujícím pro měření a vyhodnocení dat, vybaveny software nezbytným pro ovládání celé sestavy (požadovaný je jednotný software pro ovládání celé sestavy chromatografu a hmotnostního spektrometru splňující minimálně požadavky FDA 21 CFR part 11</w:t>
      </w:r>
    </w:p>
    <w:p w14:paraId="26C0A132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lastRenderedPageBreak/>
        <w:t>PC pro řízení GC-MS systému a pro sběr dat</w:t>
      </w:r>
    </w:p>
    <w:p w14:paraId="46F4B695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Klávesnice, optická myš</w:t>
      </w:r>
    </w:p>
    <w:p w14:paraId="350D4D8B" w14:textId="7457A525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Minimálně 24" LED</w:t>
      </w:r>
      <w:r>
        <w:rPr>
          <w:sz w:val="24"/>
        </w:rPr>
        <w:t xml:space="preserve"> nebo LCD</w:t>
      </w:r>
      <w:r w:rsidRPr="008130D4">
        <w:rPr>
          <w:sz w:val="24"/>
        </w:rPr>
        <w:t xml:space="preserve"> monitor</w:t>
      </w:r>
    </w:p>
    <w:p w14:paraId="5A64980C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 xml:space="preserve">Operační systém Microsoft Windows 11 Pro EN OEM (preferovaná varianta), případně Microsoft Windows 10 Pro EN OEM </w:t>
      </w:r>
    </w:p>
    <w:p w14:paraId="6029FA4B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 xml:space="preserve">Microsoft Office 2021 Professional Plus EN </w:t>
      </w:r>
      <w:proofErr w:type="spellStart"/>
      <w:r w:rsidRPr="008130D4">
        <w:rPr>
          <w:sz w:val="24"/>
        </w:rPr>
        <w:t>Dev</w:t>
      </w:r>
      <w:proofErr w:type="spellEnd"/>
      <w:r w:rsidRPr="008130D4">
        <w:rPr>
          <w:sz w:val="24"/>
        </w:rPr>
        <w:t xml:space="preserve"> SL **</w:t>
      </w:r>
    </w:p>
    <w:p w14:paraId="45740BB4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Žádná aplikace nesmí pro běh vyžadovat administrátorské oprávnění</w:t>
      </w:r>
    </w:p>
    <w:p w14:paraId="0FF1C6EB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Uživatelé zařízení budou pracovat výhradně pod doménovým účtem bez zvýšených oprávnění</w:t>
      </w:r>
    </w:p>
    <w:p w14:paraId="4968E6A2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Zařízení nebude bránit aktualizacím operačního systému</w:t>
      </w:r>
    </w:p>
    <w:p w14:paraId="5864B6B5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Na PC k zařízení bude nainstalován antivirus společnosti KZ, a.s.</w:t>
      </w:r>
    </w:p>
    <w:p w14:paraId="2AC22023" w14:textId="77777777" w:rsidR="008130D4" w:rsidRPr="008130D4" w:rsidRDefault="008130D4" w:rsidP="008130D4">
      <w:pPr>
        <w:pStyle w:val="Odstavecseseznamem"/>
        <w:numPr>
          <w:ilvl w:val="1"/>
          <w:numId w:val="21"/>
        </w:numPr>
        <w:jc w:val="both"/>
        <w:rPr>
          <w:sz w:val="24"/>
        </w:rPr>
      </w:pPr>
      <w:r w:rsidRPr="008130D4">
        <w:rPr>
          <w:sz w:val="24"/>
        </w:rPr>
        <w:t>Vzdálená správa systému</w:t>
      </w:r>
    </w:p>
    <w:p w14:paraId="5E4DD7A6" w14:textId="77777777" w:rsidR="00D7702C" w:rsidRPr="00D7702C" w:rsidRDefault="00D7702C" w:rsidP="008130D4">
      <w:pPr>
        <w:pStyle w:val="Odstavecseseznamem"/>
        <w:numPr>
          <w:ilvl w:val="1"/>
          <w:numId w:val="21"/>
        </w:numPr>
        <w:rPr>
          <w:sz w:val="24"/>
        </w:rPr>
      </w:pPr>
      <w:r w:rsidRPr="00D7702C">
        <w:rPr>
          <w:sz w:val="24"/>
        </w:rPr>
        <w:t>Tvorba vlastních uživatelských formátů reportů</w:t>
      </w:r>
    </w:p>
    <w:p w14:paraId="7D080070" w14:textId="4074B7E7" w:rsidR="00D7702C" w:rsidRDefault="00D7702C" w:rsidP="00D7702C">
      <w:pPr>
        <w:pStyle w:val="Odstavecseseznamem"/>
        <w:numPr>
          <w:ilvl w:val="0"/>
          <w:numId w:val="21"/>
        </w:numPr>
        <w:rPr>
          <w:sz w:val="24"/>
        </w:rPr>
      </w:pPr>
      <w:r w:rsidRPr="00D7702C">
        <w:rPr>
          <w:sz w:val="24"/>
        </w:rPr>
        <w:t>Součástí dodávky je instalace, IQ/OQ</w:t>
      </w:r>
      <w:r w:rsidR="008130D4">
        <w:rPr>
          <w:sz w:val="24"/>
        </w:rPr>
        <w:t xml:space="preserve"> a zaškolení v délce trvání minimálně</w:t>
      </w:r>
      <w:r w:rsidRPr="00D7702C">
        <w:rPr>
          <w:sz w:val="24"/>
        </w:rPr>
        <w:t xml:space="preserve"> 2 d</w:t>
      </w:r>
      <w:r w:rsidR="008130D4">
        <w:rPr>
          <w:sz w:val="24"/>
        </w:rPr>
        <w:t>nů</w:t>
      </w:r>
    </w:p>
    <w:p w14:paraId="53A072E0" w14:textId="45C9A136" w:rsidR="008130D4" w:rsidRPr="008130D4" w:rsidRDefault="008130D4" w:rsidP="008130D4">
      <w:pPr>
        <w:pStyle w:val="Odstavecseseznamem"/>
        <w:numPr>
          <w:ilvl w:val="0"/>
          <w:numId w:val="21"/>
        </w:numPr>
        <w:rPr>
          <w:sz w:val="24"/>
        </w:rPr>
      </w:pPr>
      <w:r w:rsidRPr="008130D4">
        <w:rPr>
          <w:sz w:val="24"/>
        </w:rPr>
        <w:t>Součástí dodávky je veškeré příslušenství nutné pro uvedení přístroje do provozu</w:t>
      </w:r>
    </w:p>
    <w:p w14:paraId="29B0CBA8" w14:textId="5DEE46B3" w:rsidR="00FF633B" w:rsidRPr="008130D4" w:rsidRDefault="00EE3EE2" w:rsidP="008130D4">
      <w:pPr>
        <w:spacing w:after="0" w:line="240" w:lineRule="auto"/>
        <w:jc w:val="both"/>
        <w:rPr>
          <w:sz w:val="24"/>
        </w:rPr>
      </w:pPr>
      <w:r w:rsidRPr="00323C76">
        <w:rPr>
          <w:sz w:val="24"/>
        </w:rPr>
        <w:tab/>
      </w:r>
    </w:p>
    <w:p w14:paraId="7E81B8FB" w14:textId="77777777" w:rsidR="00FF633B" w:rsidRDefault="00FF633B" w:rsidP="00FF633B">
      <w:pPr>
        <w:spacing w:after="0" w:line="240" w:lineRule="auto"/>
        <w:jc w:val="both"/>
        <w:rPr>
          <w:sz w:val="24"/>
        </w:rPr>
      </w:pPr>
    </w:p>
    <w:p w14:paraId="51A263ED" w14:textId="09293C79" w:rsidR="00FF633B" w:rsidRPr="00106D9D" w:rsidRDefault="00F72F60" w:rsidP="00FF633B">
      <w:pPr>
        <w:jc w:val="both"/>
        <w:rPr>
          <w:rFonts w:cstheme="minorHAnsi"/>
          <w:b/>
          <w:bCs/>
        </w:rPr>
      </w:pPr>
      <w:r w:rsidRPr="00106D9D">
        <w:rPr>
          <w:rFonts w:cstheme="minorHAnsi"/>
          <w:b/>
        </w:rPr>
        <w:t>*</w:t>
      </w:r>
      <w:r w:rsidR="00FF633B" w:rsidRPr="00106D9D">
        <w:rPr>
          <w:rFonts w:cstheme="minorHAnsi"/>
          <w:b/>
        </w:rPr>
        <w:t>*</w:t>
      </w:r>
      <w:r w:rsidR="00BA2C87" w:rsidRPr="00106D9D">
        <w:rPr>
          <w:rFonts w:cstheme="minorHAnsi"/>
          <w:b/>
        </w:rPr>
        <w:t xml:space="preserve"> </w:t>
      </w:r>
      <w:r w:rsidR="00FF633B" w:rsidRPr="00106D9D">
        <w:rPr>
          <w:rFonts w:cstheme="minorHAnsi"/>
          <w:b/>
          <w:bCs/>
        </w:rPr>
        <w:t xml:space="preserve">Licence </w:t>
      </w:r>
      <w:r w:rsidR="00C176B7" w:rsidRPr="00106D9D">
        <w:rPr>
          <w:rFonts w:cstheme="minorHAnsi"/>
          <w:b/>
        </w:rPr>
        <w:t xml:space="preserve">Microsoft Office 2021 Professional Plus </w:t>
      </w:r>
      <w:r w:rsidR="00BA2C87" w:rsidRPr="00106D9D">
        <w:rPr>
          <w:rFonts w:cstheme="minorHAnsi"/>
          <w:b/>
        </w:rPr>
        <w:t xml:space="preserve">EN </w:t>
      </w:r>
      <w:proofErr w:type="spellStart"/>
      <w:r w:rsidR="00C176B7" w:rsidRPr="00106D9D">
        <w:rPr>
          <w:rFonts w:cstheme="minorHAnsi"/>
          <w:b/>
        </w:rPr>
        <w:t>Dev</w:t>
      </w:r>
      <w:proofErr w:type="spellEnd"/>
      <w:r w:rsidR="00C176B7" w:rsidRPr="00106D9D">
        <w:rPr>
          <w:rFonts w:cstheme="minorHAnsi"/>
          <w:b/>
        </w:rPr>
        <w:t xml:space="preserve"> SL </w:t>
      </w:r>
      <w:r w:rsidR="00FF633B" w:rsidRPr="00106D9D">
        <w:rPr>
          <w:rFonts w:cstheme="minorHAnsi"/>
          <w:b/>
          <w:bCs/>
        </w:rPr>
        <w:t xml:space="preserve">musí být </w:t>
      </w:r>
      <w:r w:rsidR="00C176B7" w:rsidRPr="00106D9D">
        <w:rPr>
          <w:rFonts w:cstheme="minorHAnsi"/>
          <w:b/>
          <w:bCs/>
        </w:rPr>
        <w:t>trvalá</w:t>
      </w:r>
      <w:r w:rsidR="00BA2C87" w:rsidRPr="00106D9D">
        <w:rPr>
          <w:rFonts w:cstheme="minorHAnsi"/>
          <w:b/>
          <w:bCs/>
        </w:rPr>
        <w:t>, určená pro komerční organizace</w:t>
      </w:r>
      <w:r w:rsidR="00C176B7" w:rsidRPr="00106D9D">
        <w:rPr>
          <w:rFonts w:cstheme="minorHAnsi"/>
          <w:b/>
          <w:bCs/>
        </w:rPr>
        <w:t xml:space="preserve"> a musí být </w:t>
      </w:r>
      <w:r w:rsidR="00FF633B" w:rsidRPr="00106D9D">
        <w:rPr>
          <w:rFonts w:cstheme="minorHAnsi"/>
          <w:b/>
          <w:bCs/>
        </w:rPr>
        <w:t>pro Zadavatele pořízena z</w:t>
      </w:r>
      <w:r w:rsidR="00C473B9">
        <w:rPr>
          <w:rFonts w:cstheme="minorHAnsi"/>
          <w:b/>
          <w:bCs/>
        </w:rPr>
        <w:t xml:space="preserve"> vhodného </w:t>
      </w:r>
      <w:r w:rsidR="00FF633B" w:rsidRPr="00106D9D">
        <w:rPr>
          <w:rFonts w:cstheme="minorHAnsi"/>
          <w:b/>
          <w:bCs/>
        </w:rPr>
        <w:t>multilicenčního prodejního kanálu</w:t>
      </w:r>
      <w:r w:rsidR="00C176B7" w:rsidRPr="00106D9D">
        <w:rPr>
          <w:rFonts w:cstheme="minorHAnsi"/>
          <w:b/>
          <w:bCs/>
        </w:rPr>
        <w:t xml:space="preserve"> společnosti Microsoft</w:t>
      </w:r>
      <w:r w:rsidR="00FF633B" w:rsidRPr="00106D9D">
        <w:rPr>
          <w:rFonts w:cstheme="minorHAnsi"/>
          <w:b/>
          <w:bCs/>
        </w:rPr>
        <w:t xml:space="preserve"> tak, aby licence Zadavateli poskytla potřebná užívací práva. </w:t>
      </w:r>
      <w:r w:rsidR="00C176B7" w:rsidRPr="00106D9D">
        <w:rPr>
          <w:rFonts w:cstheme="minorHAnsi"/>
          <w:b/>
          <w:bCs/>
        </w:rPr>
        <w:t>Pořízení licence typu OEM</w:t>
      </w:r>
      <w:r w:rsidR="00BA2C87" w:rsidRPr="00106D9D">
        <w:rPr>
          <w:rFonts w:cstheme="minorHAnsi"/>
          <w:b/>
          <w:bCs/>
        </w:rPr>
        <w:t xml:space="preserve"> (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Original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Equipment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Manufacture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>, FPP</w:t>
      </w:r>
      <w:r w:rsidR="00BA2C87" w:rsidRPr="00106D9D">
        <w:rPr>
          <w:rFonts w:cstheme="minorHAnsi"/>
          <w:b/>
          <w:bCs/>
        </w:rPr>
        <w:t xml:space="preserve"> (</w:t>
      </w:r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Full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Package</w:t>
      </w:r>
      <w:proofErr w:type="spellEnd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BA2C87" w:rsidRPr="00106D9D">
        <w:rPr>
          <w:rFonts w:cstheme="minorHAnsi"/>
          <w:b/>
          <w:iCs/>
          <w:color w:val="000000"/>
          <w:bdr w:val="none" w:sz="0" w:space="0" w:color="auto" w:frame="1"/>
          <w:shd w:val="clear" w:color="auto" w:fill="FFFFFF"/>
        </w:rPr>
        <w:t>Product</w:t>
      </w:r>
      <w:proofErr w:type="spellEnd"/>
      <w:r w:rsidR="00BA2C87" w:rsidRPr="00106D9D">
        <w:rPr>
          <w:rFonts w:cstheme="minorHAnsi"/>
          <w:b/>
          <w:color w:val="000000"/>
          <w:shd w:val="clear" w:color="auto" w:fill="FFFFFF"/>
        </w:rPr>
        <w:t>)</w:t>
      </w:r>
      <w:r w:rsidR="00C176B7" w:rsidRPr="00106D9D">
        <w:rPr>
          <w:rFonts w:cstheme="minorHAnsi"/>
          <w:b/>
          <w:bCs/>
        </w:rPr>
        <w:t xml:space="preserve"> či licence for</w:t>
      </w:r>
      <w:r w:rsidR="00BA2C87" w:rsidRPr="00106D9D">
        <w:rPr>
          <w:rFonts w:cstheme="minorHAnsi"/>
          <w:b/>
          <w:bCs/>
        </w:rPr>
        <w:t>mou předplatného se nepřipouští.</w:t>
      </w:r>
    </w:p>
    <w:p w14:paraId="41FF8491" w14:textId="79059FE2" w:rsidR="00501DD8" w:rsidRDefault="00BA2C87" w:rsidP="00FF633B">
      <w:pPr>
        <w:jc w:val="both"/>
        <w:rPr>
          <w:b/>
          <w:bCs/>
        </w:rPr>
      </w:pPr>
      <w:r>
        <w:rPr>
          <w:b/>
          <w:bCs/>
        </w:rPr>
        <w:t xml:space="preserve">Uchazeč je </w:t>
      </w:r>
      <w:r w:rsidR="00501DD8">
        <w:rPr>
          <w:b/>
          <w:bCs/>
        </w:rPr>
        <w:t xml:space="preserve">při dodávce licence </w:t>
      </w:r>
      <w:r>
        <w:rPr>
          <w:b/>
          <w:bCs/>
        </w:rPr>
        <w:t xml:space="preserve">povinen postupovat v souladu s pravidly společnosti Microsoft. V případě, pokud to aktuální pravidla společnosti Microsoft umožní, může </w:t>
      </w:r>
      <w:r w:rsidR="00106D9D">
        <w:rPr>
          <w:b/>
          <w:bCs/>
        </w:rPr>
        <w:t>U</w:t>
      </w:r>
      <w:r>
        <w:rPr>
          <w:b/>
          <w:bCs/>
        </w:rPr>
        <w:t>chazeč</w:t>
      </w:r>
      <w:r w:rsidR="00501DD8">
        <w:rPr>
          <w:b/>
          <w:bCs/>
        </w:rPr>
        <w:t xml:space="preserve"> využít možnost </w:t>
      </w:r>
      <w:r>
        <w:rPr>
          <w:b/>
          <w:bCs/>
        </w:rPr>
        <w:t xml:space="preserve">licenci dodat v rámci multilicenční smlouvy </w:t>
      </w:r>
      <w:r w:rsidR="00106D9D">
        <w:rPr>
          <w:b/>
          <w:bCs/>
        </w:rPr>
        <w:t>MPSA (</w:t>
      </w:r>
      <w:r w:rsidR="00501DD8">
        <w:rPr>
          <w:b/>
          <w:bCs/>
        </w:rPr>
        <w:t xml:space="preserve">Microsoft </w:t>
      </w:r>
      <w:proofErr w:type="spellStart"/>
      <w:r w:rsidR="00501DD8">
        <w:rPr>
          <w:b/>
          <w:bCs/>
        </w:rPr>
        <w:t>Products</w:t>
      </w:r>
      <w:proofErr w:type="spellEnd"/>
      <w:r w:rsidR="00501DD8">
        <w:rPr>
          <w:b/>
          <w:bCs/>
        </w:rPr>
        <w:t xml:space="preserve"> </w:t>
      </w:r>
      <w:r w:rsidR="00501DD8">
        <w:rPr>
          <w:b/>
          <w:bCs/>
          <w:lang w:val="en-US"/>
        </w:rPr>
        <w:t>&amp; Services Agreement</w:t>
      </w:r>
      <w:r w:rsidR="00106D9D">
        <w:rPr>
          <w:b/>
          <w:bCs/>
          <w:lang w:val="en-US"/>
        </w:rPr>
        <w:t>)</w:t>
      </w:r>
      <w:r w:rsidR="00501DD8">
        <w:rPr>
          <w:b/>
          <w:bCs/>
          <w:lang w:val="en-US"/>
        </w:rPr>
        <w:t>, u</w:t>
      </w:r>
      <w:r w:rsidR="00501DD8">
        <w:rPr>
          <w:b/>
          <w:bCs/>
        </w:rPr>
        <w:t>zavřené mezi Zadavatelem a společností Microsoft.</w:t>
      </w:r>
      <w:r w:rsidR="00106D9D">
        <w:rPr>
          <w:b/>
          <w:bCs/>
        </w:rPr>
        <w:t xml:space="preserve"> V takovém případě Uchazeč zajistí veškeré procesy, potřebné pro dodání licence v rámci smlouvy MPSA, včetně předložení příslušných smluvních dokumentů k podpisu Zadavateli. </w:t>
      </w:r>
      <w:r w:rsidR="00501DD8">
        <w:rPr>
          <w:b/>
          <w:bCs/>
        </w:rPr>
        <w:t>Bližší informace</w:t>
      </w:r>
      <w:r w:rsidR="00106D9D">
        <w:rPr>
          <w:b/>
          <w:bCs/>
        </w:rPr>
        <w:t xml:space="preserve">, týkající se MPSA smlouvy, </w:t>
      </w:r>
      <w:r w:rsidR="00501DD8">
        <w:rPr>
          <w:b/>
          <w:bCs/>
        </w:rPr>
        <w:t>budou sděleny vítěznému Uchazeči.</w:t>
      </w:r>
    </w:p>
    <w:p w14:paraId="53701F32" w14:textId="77777777" w:rsidR="00BE6A7B" w:rsidRPr="00245E7C" w:rsidRDefault="00BE6A7B" w:rsidP="00245E7C">
      <w:pPr>
        <w:spacing w:after="0" w:line="240" w:lineRule="auto"/>
        <w:jc w:val="both"/>
        <w:rPr>
          <w:sz w:val="24"/>
        </w:rPr>
      </w:pPr>
    </w:p>
    <w:p w14:paraId="0F6990BE" w14:textId="77777777" w:rsidR="00EE3EE2" w:rsidRPr="00BE6A7B" w:rsidRDefault="00BE6A7B" w:rsidP="00EE3EE2">
      <w:pPr>
        <w:spacing w:after="0" w:line="240" w:lineRule="auto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Obecné požadavky:</w:t>
      </w:r>
    </w:p>
    <w:p w14:paraId="5FE278C0" w14:textId="77777777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dodání nového, nepoužitého, nerepasovaného přístroje.</w:t>
      </w:r>
    </w:p>
    <w:p w14:paraId="0E3F52A4" w14:textId="443DD624" w:rsidR="00EE3EE2" w:rsidRPr="00BE6A7B" w:rsidRDefault="00BE6A7B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8130D4">
        <w:rPr>
          <w:sz w:val="24"/>
        </w:rPr>
        <w:t>áruční doba v trvání minimálně</w:t>
      </w:r>
      <w:r w:rsidR="00EE3EE2" w:rsidRPr="00BE6A7B">
        <w:rPr>
          <w:sz w:val="24"/>
        </w:rPr>
        <w:t xml:space="preserve"> 24 měsíců, </w:t>
      </w:r>
    </w:p>
    <w:p w14:paraId="2E521ED8" w14:textId="2DCAFB1D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aplikační pod</w:t>
      </w:r>
      <w:r w:rsidR="008130D4">
        <w:rPr>
          <w:sz w:val="24"/>
        </w:rPr>
        <w:t>pora/zavedení metody v rozsahu 2</w:t>
      </w:r>
      <w:r w:rsidRPr="00BE6A7B">
        <w:rPr>
          <w:sz w:val="24"/>
        </w:rPr>
        <w:t xml:space="preserve"> pracovních dní zkušeným aplikačním specialistou </w:t>
      </w:r>
      <w:r w:rsidR="00BE6A7B">
        <w:rPr>
          <w:sz w:val="24"/>
        </w:rPr>
        <w:t>s komunikačním jazykem češ</w:t>
      </w:r>
      <w:r w:rsidRPr="00BE6A7B">
        <w:rPr>
          <w:sz w:val="24"/>
        </w:rPr>
        <w:t>tina</w:t>
      </w:r>
    </w:p>
    <w:p w14:paraId="1F75FFF7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u</w:t>
      </w:r>
      <w:r w:rsidR="00EE3EE2" w:rsidRPr="00BE6A7B">
        <w:rPr>
          <w:sz w:val="24"/>
        </w:rPr>
        <w:t xml:space="preserve">chazeč se zavazuje v rámci záruky provádět opravy (§ 66 zákona č. 268/2014 Sb.) poruch a závad </w:t>
      </w:r>
      <w:proofErr w:type="gramStart"/>
      <w:r w:rsidR="00EE3EE2" w:rsidRPr="00BE6A7B">
        <w:rPr>
          <w:sz w:val="24"/>
        </w:rPr>
        <w:t>přístroje</w:t>
      </w:r>
      <w:proofErr w:type="gramEnd"/>
      <w:r w:rsidR="00EE3EE2" w:rsidRPr="00BE6A7B">
        <w:rPr>
          <w:sz w:val="24"/>
        </w:rPr>
        <w:t xml:space="preserve"> tj. uvedení přístroje do stavu plné využitelnosti jeho technických parametrů, provádět dodávky všech náhradních dílů v případě poruchy přístroje a provádět standardní vylepšení přístroje dle pokynů výrobce. </w:t>
      </w:r>
    </w:p>
    <w:p w14:paraId="0CE962C0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r</w:t>
      </w:r>
      <w:r w:rsidR="00EE3EE2" w:rsidRPr="00BE6A7B">
        <w:rPr>
          <w:sz w:val="24"/>
        </w:rPr>
        <w:t xml:space="preserve">eakční doba servisu do 24 hodin, nástup na provedení opravy do 48 hodin od nahlášení závady </w:t>
      </w:r>
    </w:p>
    <w:p w14:paraId="707E262E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l</w:t>
      </w:r>
      <w:r w:rsidR="00EE3EE2" w:rsidRPr="00BE6A7B">
        <w:rPr>
          <w:sz w:val="24"/>
        </w:rPr>
        <w:t>hůta pro odstranění vad nebude delší než 72 hodin, je-li díl skladem. Lhůta pro odstranění vad začíná plynout ode dne nahlášení (telefonicky, emailem, příp. poštou) vad uchazeči s následným emailovým potvrzením.</w:t>
      </w:r>
    </w:p>
    <w:p w14:paraId="328BA906" w14:textId="77777777" w:rsidR="00EE3EE2" w:rsidRPr="00BE6A7B" w:rsidRDefault="00446ABF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lastRenderedPageBreak/>
        <w:t>p</w:t>
      </w:r>
      <w:r w:rsidR="00EE3EE2" w:rsidRPr="00BE6A7B">
        <w:rPr>
          <w:sz w:val="24"/>
        </w:rPr>
        <w:t>o dobu záruky provedení bezplatně:</w:t>
      </w:r>
      <w:r w:rsidR="00EE3EE2" w:rsidRPr="00BE6A7B">
        <w:rPr>
          <w:sz w:val="24"/>
        </w:rPr>
        <w:tab/>
      </w:r>
    </w:p>
    <w:p w14:paraId="32E01DD4" w14:textId="77777777" w:rsidR="00EE3EE2" w:rsidRPr="0028588C" w:rsidRDefault="00EE3EE2" w:rsidP="00446ABF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 xml:space="preserve">výrobcem předepsané kontroly a prohlídky, kalibrace, validace, verifikace </w:t>
      </w:r>
    </w:p>
    <w:p w14:paraId="5AE50EE7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periodické bezpeč</w:t>
      </w:r>
      <w:r w:rsidR="006D0189" w:rsidRPr="0028588C">
        <w:rPr>
          <w:sz w:val="24"/>
        </w:rPr>
        <w:t>nostně technické kontroly</w:t>
      </w:r>
      <w:r w:rsidRPr="0028588C">
        <w:rPr>
          <w:sz w:val="24"/>
        </w:rPr>
        <w:t xml:space="preserve"> dle § 65 zákona č. 268/2014 Sb.,</w:t>
      </w:r>
    </w:p>
    <w:p w14:paraId="2079994C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revize dle § 67 a 68 zákona č. 268/2014 Sb.</w:t>
      </w:r>
    </w:p>
    <w:p w14:paraId="73FAC93B" w14:textId="77777777" w:rsidR="00EE3EE2" w:rsidRPr="0028588C" w:rsidRDefault="00EE3EE2" w:rsidP="006D0189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28588C">
        <w:rPr>
          <w:sz w:val="24"/>
        </w:rPr>
        <w:t>v případě přístroje se zdroji ion. záření zkoušky dlouhodobé stability, dle zákona č. 18/1997 Sb. ve   znění pozdějších předpisů,</w:t>
      </w:r>
    </w:p>
    <w:p w14:paraId="7706C75A" w14:textId="77777777" w:rsidR="00EE3EE2" w:rsidRPr="00BE6A7B" w:rsidRDefault="00EE3EE2" w:rsidP="00BE6A7B">
      <w:pPr>
        <w:pStyle w:val="Odstavecseseznamem"/>
        <w:numPr>
          <w:ilvl w:val="1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náhradní díly a spotřební materiál nutný k provádění výše uvedených kontrol a prohlídek poskytne uchazeč bezplatně</w:t>
      </w:r>
    </w:p>
    <w:p w14:paraId="5A1ACFB0" w14:textId="77777777" w:rsid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 xml:space="preserve"> rámci záruky termíny každoročních kontrol určí a sleduje uchazeč. Protokoly o prohlídkách předá pracovníkovi odboru obslužných klinických činností zadavatele. Po uplynutí záruky termíny každoročních prohlídek bude sledovat za zadavatele pracovník odboru obslužných klinických činností zadavatele.</w:t>
      </w:r>
    </w:p>
    <w:p w14:paraId="519E86DA" w14:textId="77777777" w:rsidR="00EE3EE2" w:rsidRPr="006D0189" w:rsidRDefault="006D0189" w:rsidP="006D0189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p</w:t>
      </w:r>
      <w:r w:rsidR="00EE3EE2" w:rsidRPr="006D0189">
        <w:rPr>
          <w:sz w:val="24"/>
        </w:rPr>
        <w:t>o dobu záruky provádění standardních vylepšení přístroje, provádění bezpečnostních aktualizací a upgrade softwarového vybavení přístroje</w:t>
      </w:r>
    </w:p>
    <w:p w14:paraId="49A832F6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v rámci výběrového řízení jako součást překládané nabídky dodání úplné technické dokumentace vč. popisu požadovaných funkčních vlastností a technických parametrů, a to formou garantovaných instalačních parametrů</w:t>
      </w:r>
      <w:r>
        <w:rPr>
          <w:sz w:val="24"/>
        </w:rPr>
        <w:t xml:space="preserve"> výrobcem</w:t>
      </w:r>
      <w:r w:rsidR="00BA270E">
        <w:rPr>
          <w:sz w:val="24"/>
        </w:rPr>
        <w:t xml:space="preserve"> </w:t>
      </w:r>
      <w:r w:rsidR="00BA270E" w:rsidRPr="00BF0A35">
        <w:rPr>
          <w:sz w:val="24"/>
        </w:rPr>
        <w:t xml:space="preserve">(produktové </w:t>
      </w:r>
      <w:proofErr w:type="spellStart"/>
      <w:r w:rsidR="00BA270E" w:rsidRPr="00BF0A35">
        <w:rPr>
          <w:sz w:val="24"/>
        </w:rPr>
        <w:t>datasheety</w:t>
      </w:r>
      <w:proofErr w:type="spellEnd"/>
      <w:r w:rsidR="00BA270E" w:rsidRPr="00BF0A35">
        <w:rPr>
          <w:sz w:val="24"/>
        </w:rPr>
        <w:t xml:space="preserve"> apod.)</w:t>
      </w:r>
    </w:p>
    <w:p w14:paraId="54B7D212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 xml:space="preserve">adavatel požaduje instalaci přístroje a jeho uvedení do provozu včetně ověření jeho funkčnosti, provedení všech předepsaných přejímacích zkoušek a testů (ZDS, výchozí </w:t>
      </w:r>
      <w:proofErr w:type="spellStart"/>
      <w:r w:rsidR="00EE3EE2" w:rsidRPr="00BE6A7B">
        <w:rPr>
          <w:sz w:val="24"/>
        </w:rPr>
        <w:t>elektrorevize</w:t>
      </w:r>
      <w:proofErr w:type="spellEnd"/>
      <w:r w:rsidR="00EE3EE2" w:rsidRPr="00BE6A7B">
        <w:rPr>
          <w:sz w:val="24"/>
        </w:rPr>
        <w:t xml:space="preserve"> atd.), ověření deklarovaných technických parametrů, předmět veřejné zakázky musí splňovat veškeré požadavky na něj kladené zákonnými předpisy České republiky </w:t>
      </w:r>
    </w:p>
    <w:p w14:paraId="2B02DA0D" w14:textId="77777777" w:rsidR="00EE3EE2" w:rsidRPr="00BE6A7B" w:rsidRDefault="00EE3EE2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 w:rsidRPr="00BE6A7B">
        <w:rPr>
          <w:sz w:val="24"/>
        </w:rPr>
        <w:t>instruktáž / proškolení zdravotnického personálu a pracovníka OOKC zadavatele (dle § 60/61 zákona č. 268/2014 Sb., o zdravotnických prostředcích a o změně zákona č. 634/2004 Sb., o správních poplatcích, ve znění pozdějších předpisů) včetně vystavení protokolu o této instruktáži,</w:t>
      </w:r>
    </w:p>
    <w:p w14:paraId="2773F293" w14:textId="77777777" w:rsidR="00EE3EE2" w:rsidRPr="00BE6A7B" w:rsidRDefault="006D0189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s</w:t>
      </w:r>
      <w:r w:rsidR="00EE3EE2" w:rsidRPr="00BE6A7B">
        <w:rPr>
          <w:sz w:val="24"/>
        </w:rPr>
        <w:t xml:space="preserve">oučástí dodávky musí být doklady, které jsou potřebné pro používání přístroje (event., které jsou zadavatelem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="00EE3EE2" w:rsidRPr="00BE6A7B">
        <w:rPr>
          <w:sz w:val="24"/>
        </w:rPr>
        <w:t>declaration</w:t>
      </w:r>
      <w:proofErr w:type="spellEnd"/>
      <w:r w:rsidR="00EE3EE2" w:rsidRPr="00BE6A7B">
        <w:rPr>
          <w:sz w:val="24"/>
        </w:rPr>
        <w:t xml:space="preserve">) a další dle zákona č. č. 268/2014 Sb., ve znění pozdějších předpisů, v případě přístroje se zdroji ion. záření i dokumentaci dle zákona č. 18/1997 Sb., atomový zákon a prováděcích předpisů zejména vyhlášky č. 307/2002 Sb., o radiační ochraně v posledním znění, </w:t>
      </w:r>
    </w:p>
    <w:p w14:paraId="262DC0AE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u</w:t>
      </w:r>
      <w:r w:rsidR="00EE3EE2" w:rsidRPr="00BE6A7B">
        <w:rPr>
          <w:sz w:val="24"/>
        </w:rPr>
        <w:t xml:space="preserve">chazeč uvede na faktuře případně na dodacím listu k veškerému softwarovému vybavení všech komponent dodávky přesnou specifikaci </w:t>
      </w:r>
      <w:proofErr w:type="gramStart"/>
      <w:r w:rsidR="00EE3EE2" w:rsidRPr="00BE6A7B">
        <w:rPr>
          <w:sz w:val="24"/>
        </w:rPr>
        <w:t>SW - výrobce</w:t>
      </w:r>
      <w:proofErr w:type="gramEnd"/>
      <w:r w:rsidR="00EE3EE2" w:rsidRPr="00BE6A7B">
        <w:rPr>
          <w:sz w:val="24"/>
        </w:rPr>
        <w:t xml:space="preserve"> (držitele autorských práv), název, verzi, edici, lokalizaci, bitovou verzi, licenční typ. Dále uchazeč předá licenční certifikáty, licenční čísla a licenční ujednání (EULA apod.) k veškerému softwarovému vybavení všech komponent dodávky.</w:t>
      </w:r>
    </w:p>
    <w:p w14:paraId="44458D6E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z</w:t>
      </w:r>
      <w:r w:rsidR="00EE3EE2" w:rsidRPr="00BE6A7B">
        <w:rPr>
          <w:sz w:val="24"/>
        </w:rPr>
        <w:t>adavatel požaduje písemnou garanci zajištění servisu, dodávek náhradních dílů a event. spotřebního materiálu minimálně po dobu 10 let od data splnění předmětu zakázky.</w:t>
      </w:r>
    </w:p>
    <w:p w14:paraId="3B4F93F8" w14:textId="77777777" w:rsidR="00EE3EE2" w:rsidRPr="00BE6A7B" w:rsidRDefault="00BA270E" w:rsidP="00BE6A7B">
      <w:pPr>
        <w:pStyle w:val="Odstavecseseznamem"/>
        <w:numPr>
          <w:ilvl w:val="0"/>
          <w:numId w:val="14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v</w:t>
      </w:r>
      <w:r w:rsidR="00EE3EE2" w:rsidRPr="00BE6A7B">
        <w:rPr>
          <w:sz w:val="24"/>
        </w:rPr>
        <w:t>zdálená správa zboží je možná na základě podepsání servisní smlouvy a příslušného dokumentu o přístupu o vzdáleném přístupu do LAN KZ, a.s.</w:t>
      </w:r>
    </w:p>
    <w:p w14:paraId="0A73AFD9" w14:textId="77777777" w:rsidR="007D1E0D" w:rsidRDefault="007D1E0D" w:rsidP="007D1E0D">
      <w:pPr>
        <w:pStyle w:val="Odstavecseseznamem"/>
        <w:numPr>
          <w:ilvl w:val="0"/>
          <w:numId w:val="14"/>
        </w:numPr>
      </w:pPr>
      <w:r w:rsidRPr="008E2F49">
        <w:lastRenderedPageBreak/>
        <w:t xml:space="preserve">Splnění požadavků na připojení do sítě Krajské zdravotní, a.s.  - </w:t>
      </w:r>
      <w:hyperlink r:id="rId10" w:history="1">
        <w:r w:rsidRPr="005E1383">
          <w:rPr>
            <w:rStyle w:val="Hypertextovodkaz"/>
          </w:rPr>
          <w:t>https://www.kzcr.eu/Data/Files/9e765890-61a0-405a-83a8-e90d307334b3-pozadavky-na-provedeni-a-kvalitu-ict.pdf?download=true&amp;cname=PPK%20ICT_aktu%C3%A1ln%C3%AD%20verze</w:t>
        </w:r>
      </w:hyperlink>
    </w:p>
    <w:p w14:paraId="132DCF95" w14:textId="77777777" w:rsidR="007D1E0D" w:rsidRDefault="007D1E0D" w:rsidP="007D1E0D">
      <w:pPr>
        <w:pStyle w:val="Odstavecseseznamem"/>
      </w:pPr>
      <w:bookmarkStart w:id="0" w:name="_GoBack"/>
      <w:bookmarkEnd w:id="0"/>
    </w:p>
    <w:p w14:paraId="76EC7738" w14:textId="77777777" w:rsidR="00792277" w:rsidRDefault="00792277" w:rsidP="00792277">
      <w:pPr>
        <w:jc w:val="both"/>
        <w:rPr>
          <w:highlight w:val="cyan"/>
        </w:rPr>
      </w:pPr>
    </w:p>
    <w:sectPr w:rsidR="00792277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B893BD" w16cex:dateUtc="2022-02-17T08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05A0D" w14:textId="77777777" w:rsidR="003F3F6F" w:rsidRDefault="003F3F6F" w:rsidP="008739F3">
      <w:pPr>
        <w:spacing w:after="0" w:line="240" w:lineRule="auto"/>
      </w:pPr>
      <w:r>
        <w:separator/>
      </w:r>
    </w:p>
  </w:endnote>
  <w:endnote w:type="continuationSeparator" w:id="0">
    <w:p w14:paraId="6E834D17" w14:textId="77777777" w:rsidR="003F3F6F" w:rsidRDefault="003F3F6F" w:rsidP="00873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46603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7FCB44" w14:textId="7EF75046" w:rsidR="008739F3" w:rsidRDefault="008739F3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7F02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7F0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1A5B457" w14:textId="77777777" w:rsidR="008739F3" w:rsidRDefault="008739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EAD26" w14:textId="77777777" w:rsidR="003F3F6F" w:rsidRDefault="003F3F6F" w:rsidP="008739F3">
      <w:pPr>
        <w:spacing w:after="0" w:line="240" w:lineRule="auto"/>
      </w:pPr>
      <w:r>
        <w:separator/>
      </w:r>
    </w:p>
  </w:footnote>
  <w:footnote w:type="continuationSeparator" w:id="0">
    <w:p w14:paraId="623D8BB2" w14:textId="77777777" w:rsidR="003F3F6F" w:rsidRDefault="003F3F6F" w:rsidP="00873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46E6B"/>
    <w:multiLevelType w:val="hybridMultilevel"/>
    <w:tmpl w:val="38BC15E6"/>
    <w:lvl w:ilvl="0" w:tplc="24B6AA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6DD4"/>
    <w:multiLevelType w:val="hybridMultilevel"/>
    <w:tmpl w:val="334E7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E2380"/>
    <w:multiLevelType w:val="hybridMultilevel"/>
    <w:tmpl w:val="249016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00CE"/>
    <w:multiLevelType w:val="hybridMultilevel"/>
    <w:tmpl w:val="D39A3902"/>
    <w:lvl w:ilvl="0" w:tplc="1A3CAE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27004"/>
    <w:multiLevelType w:val="hybridMultilevel"/>
    <w:tmpl w:val="4BC09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582D65"/>
    <w:multiLevelType w:val="hybridMultilevel"/>
    <w:tmpl w:val="3AB81846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D633DC"/>
    <w:multiLevelType w:val="hybridMultilevel"/>
    <w:tmpl w:val="3E42C8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5E46A7"/>
    <w:multiLevelType w:val="hybridMultilevel"/>
    <w:tmpl w:val="832004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A528DF"/>
    <w:multiLevelType w:val="hybridMultilevel"/>
    <w:tmpl w:val="F98621F8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B669D2"/>
    <w:multiLevelType w:val="hybridMultilevel"/>
    <w:tmpl w:val="D924B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E52E0A"/>
    <w:multiLevelType w:val="hybridMultilevel"/>
    <w:tmpl w:val="ED8E0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4602C9"/>
    <w:multiLevelType w:val="hybridMultilevel"/>
    <w:tmpl w:val="14EE2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E62B2"/>
    <w:multiLevelType w:val="hybridMultilevel"/>
    <w:tmpl w:val="47C6E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E818A1"/>
    <w:multiLevelType w:val="hybridMultilevel"/>
    <w:tmpl w:val="D5780B8A"/>
    <w:lvl w:ilvl="0" w:tplc="AC18BF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0E1EC3"/>
    <w:multiLevelType w:val="hybridMultilevel"/>
    <w:tmpl w:val="9D8E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AEE00FE"/>
    <w:multiLevelType w:val="hybridMultilevel"/>
    <w:tmpl w:val="92404A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A450C"/>
    <w:multiLevelType w:val="hybridMultilevel"/>
    <w:tmpl w:val="5BD0AC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D1AE4"/>
    <w:multiLevelType w:val="hybridMultilevel"/>
    <w:tmpl w:val="9CA054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5"/>
  </w:num>
  <w:num w:numId="4">
    <w:abstractNumId w:val="17"/>
  </w:num>
  <w:num w:numId="5">
    <w:abstractNumId w:val="7"/>
  </w:num>
  <w:num w:numId="6">
    <w:abstractNumId w:val="11"/>
  </w:num>
  <w:num w:numId="7">
    <w:abstractNumId w:val="2"/>
  </w:num>
  <w:num w:numId="8">
    <w:abstractNumId w:val="20"/>
  </w:num>
  <w:num w:numId="9">
    <w:abstractNumId w:val="8"/>
  </w:num>
  <w:num w:numId="10">
    <w:abstractNumId w:val="19"/>
  </w:num>
  <w:num w:numId="11">
    <w:abstractNumId w:val="9"/>
  </w:num>
  <w:num w:numId="12">
    <w:abstractNumId w:val="0"/>
  </w:num>
  <w:num w:numId="13">
    <w:abstractNumId w:val="16"/>
  </w:num>
  <w:num w:numId="14">
    <w:abstractNumId w:val="13"/>
  </w:num>
  <w:num w:numId="15">
    <w:abstractNumId w:val="12"/>
  </w:num>
  <w:num w:numId="16">
    <w:abstractNumId w:val="10"/>
  </w:num>
  <w:num w:numId="17">
    <w:abstractNumId w:val="6"/>
  </w:num>
  <w:num w:numId="18">
    <w:abstractNumId w:val="15"/>
  </w:num>
  <w:num w:numId="19">
    <w:abstractNumId w:val="18"/>
  </w:num>
  <w:num w:numId="20">
    <w:abstractNumId w:val="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78B"/>
    <w:rsid w:val="00002F48"/>
    <w:rsid w:val="00057259"/>
    <w:rsid w:val="000862B1"/>
    <w:rsid w:val="000B4FCE"/>
    <w:rsid w:val="00106D9D"/>
    <w:rsid w:val="0012578B"/>
    <w:rsid w:val="00125D52"/>
    <w:rsid w:val="00135634"/>
    <w:rsid w:val="00173E18"/>
    <w:rsid w:val="001771B9"/>
    <w:rsid w:val="001D23E5"/>
    <w:rsid w:val="00245E7C"/>
    <w:rsid w:val="0028588C"/>
    <w:rsid w:val="002C12FF"/>
    <w:rsid w:val="002E37D1"/>
    <w:rsid w:val="003127B3"/>
    <w:rsid w:val="00313B2A"/>
    <w:rsid w:val="00323C76"/>
    <w:rsid w:val="003474F0"/>
    <w:rsid w:val="0037202B"/>
    <w:rsid w:val="00385142"/>
    <w:rsid w:val="003A2F19"/>
    <w:rsid w:val="003A3306"/>
    <w:rsid w:val="003B6901"/>
    <w:rsid w:val="003F3F6F"/>
    <w:rsid w:val="00445054"/>
    <w:rsid w:val="00446ABF"/>
    <w:rsid w:val="00497D6F"/>
    <w:rsid w:val="004D22E6"/>
    <w:rsid w:val="004F38AB"/>
    <w:rsid w:val="00501DD8"/>
    <w:rsid w:val="00504D05"/>
    <w:rsid w:val="005311E1"/>
    <w:rsid w:val="00533C25"/>
    <w:rsid w:val="0054707C"/>
    <w:rsid w:val="0058185A"/>
    <w:rsid w:val="005B4DD3"/>
    <w:rsid w:val="005B7364"/>
    <w:rsid w:val="005C2E79"/>
    <w:rsid w:val="005C7D9D"/>
    <w:rsid w:val="0064594C"/>
    <w:rsid w:val="0065620F"/>
    <w:rsid w:val="00685D94"/>
    <w:rsid w:val="006D0189"/>
    <w:rsid w:val="006E5580"/>
    <w:rsid w:val="006E668C"/>
    <w:rsid w:val="00710510"/>
    <w:rsid w:val="007113A8"/>
    <w:rsid w:val="00792277"/>
    <w:rsid w:val="007972E4"/>
    <w:rsid w:val="007A1F59"/>
    <w:rsid w:val="007D1E0D"/>
    <w:rsid w:val="007D7CE1"/>
    <w:rsid w:val="007F63A7"/>
    <w:rsid w:val="008130D4"/>
    <w:rsid w:val="00857DEE"/>
    <w:rsid w:val="008739F3"/>
    <w:rsid w:val="00880D90"/>
    <w:rsid w:val="008A02F1"/>
    <w:rsid w:val="00940890"/>
    <w:rsid w:val="00941BBF"/>
    <w:rsid w:val="009B2DC8"/>
    <w:rsid w:val="009F4F0F"/>
    <w:rsid w:val="00A3446C"/>
    <w:rsid w:val="00A42D24"/>
    <w:rsid w:val="00A84357"/>
    <w:rsid w:val="00AC0640"/>
    <w:rsid w:val="00AF5769"/>
    <w:rsid w:val="00B1350F"/>
    <w:rsid w:val="00B67F02"/>
    <w:rsid w:val="00B7085E"/>
    <w:rsid w:val="00BA0348"/>
    <w:rsid w:val="00BA270E"/>
    <w:rsid w:val="00BA2C87"/>
    <w:rsid w:val="00BB317A"/>
    <w:rsid w:val="00BE6A7B"/>
    <w:rsid w:val="00BE7A2C"/>
    <w:rsid w:val="00BF0A35"/>
    <w:rsid w:val="00C062BE"/>
    <w:rsid w:val="00C176B7"/>
    <w:rsid w:val="00C26BEC"/>
    <w:rsid w:val="00C3107B"/>
    <w:rsid w:val="00C473B9"/>
    <w:rsid w:val="00C665FD"/>
    <w:rsid w:val="00C83E8E"/>
    <w:rsid w:val="00C84613"/>
    <w:rsid w:val="00C865C5"/>
    <w:rsid w:val="00CC4FBE"/>
    <w:rsid w:val="00CE173E"/>
    <w:rsid w:val="00D51DB1"/>
    <w:rsid w:val="00D7702C"/>
    <w:rsid w:val="00D9614B"/>
    <w:rsid w:val="00DB665E"/>
    <w:rsid w:val="00E12DA0"/>
    <w:rsid w:val="00E166CD"/>
    <w:rsid w:val="00E45A54"/>
    <w:rsid w:val="00E65842"/>
    <w:rsid w:val="00E946B1"/>
    <w:rsid w:val="00EC43C9"/>
    <w:rsid w:val="00EE3EE2"/>
    <w:rsid w:val="00F009E4"/>
    <w:rsid w:val="00F57180"/>
    <w:rsid w:val="00F72F60"/>
    <w:rsid w:val="00FA67FB"/>
    <w:rsid w:val="00FB7215"/>
    <w:rsid w:val="00FD6CA2"/>
    <w:rsid w:val="00FF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6B0C2"/>
  <w15:chartTrackingRefBased/>
  <w15:docId w15:val="{9E1AB2AF-6B55-4293-93E6-141BB16F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2578B"/>
  </w:style>
  <w:style w:type="paragraph" w:styleId="Nadpis3">
    <w:name w:val="heading 3"/>
    <w:basedOn w:val="Normln"/>
    <w:link w:val="Nadpis3Char"/>
    <w:uiPriority w:val="9"/>
    <w:qFormat/>
    <w:rsid w:val="00501D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bsahtabulky">
    <w:name w:val="Obsah tabulky"/>
    <w:basedOn w:val="Normln"/>
    <w:rsid w:val="0012578B"/>
    <w:pPr>
      <w:widowControl w:val="0"/>
      <w:suppressLineNumbers/>
      <w:suppressAutoHyphens/>
      <w:spacing w:before="57" w:after="0" w:line="240" w:lineRule="auto"/>
    </w:pPr>
    <w:rPr>
      <w:rFonts w:ascii="Arial" w:eastAsia="SimSun" w:hAnsi="Arial" w:cs="Arial"/>
      <w:kern w:val="1"/>
      <w:sz w:val="20"/>
      <w:szCs w:val="24"/>
      <w:lang w:eastAsia="hi-IN" w:bidi="hi-IN"/>
    </w:rPr>
  </w:style>
  <w:style w:type="paragraph" w:styleId="Odstavecseseznamem">
    <w:name w:val="List Paragraph"/>
    <w:basedOn w:val="Normln"/>
    <w:link w:val="OdstavecseseznamemChar"/>
    <w:uiPriority w:val="34"/>
    <w:qFormat/>
    <w:rsid w:val="0012578B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rsid w:val="00D9614B"/>
  </w:style>
  <w:style w:type="character" w:styleId="Odkaznakoment">
    <w:name w:val="annotation reference"/>
    <w:basedOn w:val="Standardnpsmoodstavce"/>
    <w:uiPriority w:val="99"/>
    <w:unhideWhenUsed/>
    <w:rsid w:val="004D22E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D22E6"/>
    <w:pPr>
      <w:spacing w:after="200"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D22E6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2E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739F3"/>
  </w:style>
  <w:style w:type="paragraph" w:styleId="Zpat">
    <w:name w:val="footer"/>
    <w:basedOn w:val="Normln"/>
    <w:link w:val="ZpatChar"/>
    <w:uiPriority w:val="99"/>
    <w:unhideWhenUsed/>
    <w:rsid w:val="008739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739F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74F0"/>
    <w:pPr>
      <w:spacing w:after="160"/>
    </w:pPr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74F0"/>
    <w:rPr>
      <w:b/>
      <w:bCs/>
      <w:sz w:val="20"/>
      <w:szCs w:val="20"/>
    </w:rPr>
  </w:style>
  <w:style w:type="character" w:customStyle="1" w:styleId="Nadpis3Char">
    <w:name w:val="Nadpis 3 Char"/>
    <w:basedOn w:val="Standardnpsmoodstavce"/>
    <w:link w:val="Nadpis3"/>
    <w:uiPriority w:val="9"/>
    <w:rsid w:val="00501DD8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501D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kzcr.eu/Data/Files/9e765890-61a0-405a-83a8-e90d307334b3-pozadavky-na-provedeni-a-kvalitu-ict.pdf?download=true&amp;cname=PPK%20ICT_aktu%C3%A1ln%C3%AD%20verz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78BA97E40FBA46BBA6EFD981E1B2D9" ma:contentTypeVersion="" ma:contentTypeDescription="Vytvoří nový dokument" ma:contentTypeScope="" ma:versionID="e0598ff210100446dcd5ccc54bb482b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66c5c7c88e081a213a317613f9692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960D89-A47F-4F4F-9134-C331F58933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5207DC-6E76-4A96-B91D-5BB77AFAA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B4242F-8729-4026-83AD-D40DD7BD187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1413</Words>
  <Characters>8339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Jurkaninová Jaroslava</dc:creator>
  <cp:keywords/>
  <dc:description/>
  <cp:lastModifiedBy>Panznerová Hana</cp:lastModifiedBy>
  <cp:revision>3</cp:revision>
  <cp:lastPrinted>2022-02-17T12:27:00Z</cp:lastPrinted>
  <dcterms:created xsi:type="dcterms:W3CDTF">2022-05-02T12:55:00Z</dcterms:created>
  <dcterms:modified xsi:type="dcterms:W3CDTF">2022-06-10T11:38:00Z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0x010100DD78BA97E40FBA46BBA6EFD981E1B2D9</vt:lpwstr>
  </property>
</Properties>
</file>